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4747"/>
      </w:tblGrid>
      <w:tr w:rsidR="00660192" w:rsidRPr="00F9795E" w:rsidTr="00DE3203">
        <w:trPr>
          <w:trHeight w:val="1696"/>
        </w:trPr>
        <w:tc>
          <w:tcPr>
            <w:tcW w:w="10667" w:type="dxa"/>
            <w:gridSpan w:val="3"/>
          </w:tcPr>
          <w:p w:rsidR="008C0B06" w:rsidRPr="009C0829" w:rsidRDefault="00633511" w:rsidP="00DE3203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157AE8" wp14:editId="2918E449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2" name="Picture 2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D5E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FA7B5E" wp14:editId="365B9D7D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3" name="Picture 3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0829" w:rsidRPr="00B90E8E" w:rsidRDefault="00EC405C" w:rsidP="003F7D5E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EBDBA90" wp14:editId="6FAAF2BD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5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D5E"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3F7D5E" w:rsidRPr="00EC405C" w:rsidRDefault="003F7D5E" w:rsidP="003F7D5E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3F7D5E" w:rsidRDefault="003F7D5E" w:rsidP="003F7D5E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C405C" w:rsidRPr="003F7D5E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1B219A" w:rsidRPr="00F9795E" w:rsidRDefault="00BB1B78" w:rsidP="00101E0C">
            <w:pPr>
              <w:tabs>
                <w:tab w:val="left" w:pos="8483"/>
              </w:tabs>
              <w:bidi/>
              <w:ind w:left="144"/>
              <w:contextualSpacing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E572D7"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="00DE3203" w:rsidRPr="00142306">
              <w:rPr>
                <w:rFonts w:cs="B Mitra" w:hint="cs"/>
                <w:b/>
                <w:bCs/>
                <w:rtl/>
                <w:lang w:bidi="fa-IR"/>
              </w:rPr>
              <w:t>عنوان جلسه</w:t>
            </w:r>
            <w:r w:rsidR="00EB5190" w:rsidRPr="0014230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E749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01E0C" w:rsidRPr="00101E0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01E0C" w:rsidRPr="00101E0C">
              <w:rPr>
                <w:rFonts w:cs="B Mitra" w:hint="cs"/>
                <w:b/>
                <w:bCs/>
                <w:rtl/>
                <w:lang w:bidi="fa-IR"/>
              </w:rPr>
              <w:t xml:space="preserve">درخواست سرمایه گذاری شرکت ژئوسرویس  از کشور روسیه </w:t>
            </w:r>
            <w:r w:rsidR="00E4195E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5A787D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84750F">
              <w:rPr>
                <w:rFonts w:cs="B Nazanin" w:hint="cs"/>
                <w:rtl/>
                <w:lang w:bidi="fa-IR"/>
              </w:rPr>
              <w:t xml:space="preserve">     </w:t>
            </w:r>
            <w:r w:rsidR="00DE3203">
              <w:rPr>
                <w:rFonts w:cs="B Nazanin" w:hint="cs"/>
                <w:rtl/>
                <w:lang w:bidi="fa-IR"/>
              </w:rPr>
              <w:t xml:space="preserve"> </w:t>
            </w:r>
            <w:r w:rsidR="009C0829">
              <w:rPr>
                <w:rFonts w:cs="B Nazanin" w:hint="cs"/>
                <w:rtl/>
                <w:lang w:bidi="fa-IR"/>
              </w:rPr>
              <w:t xml:space="preserve"> </w:t>
            </w:r>
            <w:r w:rsidR="00DE3203">
              <w:rPr>
                <w:rFonts w:cs="B Nazanin" w:hint="cs"/>
                <w:rtl/>
                <w:lang w:bidi="fa-IR"/>
              </w:rPr>
              <w:t xml:space="preserve">  </w:t>
            </w:r>
            <w:r w:rsidR="0005396A" w:rsidRPr="00DE3203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50682" w:rsidRPr="00DE3203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="004B669C">
              <w:rPr>
                <w:rFonts w:cs="B Nazanin" w:hint="cs"/>
                <w:rtl/>
                <w:lang w:bidi="fa-IR"/>
              </w:rPr>
              <w:t xml:space="preserve"> </w:t>
            </w:r>
            <w:r w:rsidR="00542F90">
              <w:rPr>
                <w:rFonts w:cs="B Nazanin" w:hint="cs"/>
                <w:rtl/>
                <w:lang w:bidi="fa-IR"/>
              </w:rPr>
              <w:t xml:space="preserve"> 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101E0C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101E0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A7263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8B498E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101E0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660192" w:rsidRPr="00F9795E" w:rsidTr="00FA4C92">
        <w:trPr>
          <w:trHeight w:val="262"/>
        </w:trPr>
        <w:tc>
          <w:tcPr>
            <w:tcW w:w="10667" w:type="dxa"/>
            <w:gridSpan w:val="3"/>
            <w:shd w:val="clear" w:color="auto" w:fill="808080" w:themeFill="background1" w:themeFillShade="80"/>
          </w:tcPr>
          <w:p w:rsidR="00660192" w:rsidRPr="00AC22B9" w:rsidRDefault="008C0B06" w:rsidP="00FA4C92">
            <w:pPr>
              <w:tabs>
                <w:tab w:val="left" w:pos="3990"/>
                <w:tab w:val="center" w:pos="5239"/>
              </w:tabs>
              <w:bidi/>
              <w:contextualSpacing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Pr="00AC22B9"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  <w:tab/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صورتجلسه 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مورخ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(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FA4C92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FA4C92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</w:t>
            </w:r>
            <w:r w:rsidR="005959B3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8B498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140</w:t>
            </w:r>
            <w:r w:rsidR="00FA4C92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</w:t>
            </w:r>
            <w:r w:rsidR="0053100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  <w:r w:rsidR="00AC22B9" w:rsidRPr="009C0829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E3203" w:rsidRPr="009C0829" w:rsidTr="00350CAC">
        <w:trPr>
          <w:trHeight w:val="857"/>
        </w:trPr>
        <w:tc>
          <w:tcPr>
            <w:tcW w:w="3227" w:type="dxa"/>
            <w:vAlign w:val="center"/>
          </w:tcPr>
          <w:p w:rsidR="00DE3203" w:rsidRPr="00350CAC" w:rsidRDefault="00DE3203" w:rsidP="00101E0C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خاتمه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01E0C">
              <w:rPr>
                <w:rFonts w:cs="B Nazanin" w:hint="cs"/>
                <w:sz w:val="24"/>
                <w:szCs w:val="24"/>
                <w:rtl/>
              </w:rPr>
              <w:t>16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4338D3" w:rsidRPr="00350CAC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101E0C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شروع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01E0C">
              <w:rPr>
                <w:rFonts w:cs="B Nazanin" w:hint="cs"/>
                <w:sz w:val="24"/>
                <w:szCs w:val="24"/>
                <w:rtl/>
              </w:rPr>
              <w:t>15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5959B3" w:rsidRPr="00350CAC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4747" w:type="dxa"/>
            <w:vMerge w:val="restart"/>
          </w:tcPr>
          <w:p w:rsidR="00DE3203" w:rsidRDefault="00DE3203" w:rsidP="009C0829">
            <w:pPr>
              <w:bidi/>
              <w:contextualSpacing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>دستور</w:t>
            </w:r>
            <w:r w:rsidRPr="009C0829">
              <w:rPr>
                <w:rFonts w:cs="B Titr" w:hint="cs"/>
                <w:sz w:val="24"/>
                <w:szCs w:val="24"/>
                <w:rtl/>
              </w:rPr>
              <w:t xml:space="preserve"> جلسه</w:t>
            </w: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:</w:t>
            </w:r>
          </w:p>
          <w:p w:rsidR="009B00CF" w:rsidRPr="005F07E4" w:rsidRDefault="009B00CF" w:rsidP="009B00CF">
            <w:pPr>
              <w:bidi/>
              <w:contextualSpacing/>
              <w:rPr>
                <w:rFonts w:cs="B Titr"/>
                <w:sz w:val="6"/>
                <w:szCs w:val="6"/>
                <w:rtl/>
              </w:rPr>
            </w:pPr>
          </w:p>
          <w:p w:rsidR="005C52E7" w:rsidRPr="00101E0C" w:rsidRDefault="00101E0C" w:rsidP="003E0B19">
            <w:pPr>
              <w:pStyle w:val="ListParagraph"/>
              <w:numPr>
                <w:ilvl w:val="0"/>
                <w:numId w:val="1"/>
              </w:numPr>
              <w:bidi/>
              <w:ind w:left="304" w:hanging="180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درخواست سرمایه گذاری شرکت ژئوسرویس </w:t>
            </w:r>
            <w:r w:rsidRPr="00101E0C">
              <w:rPr>
                <w:rFonts w:ascii="IranNastaliq" w:eastAsia="SimSun" w:hAnsi="IranNastaliq" w:cs="IranNastaliq" w:hint="cs"/>
                <w:sz w:val="40"/>
                <w:szCs w:val="40"/>
                <w:rtl/>
                <w:lang w:bidi="fa-IR"/>
              </w:rPr>
              <w:t xml:space="preserve"> </w:t>
            </w:r>
            <w:r w:rsidRPr="00101E0C">
              <w:rPr>
                <w:rFonts w:cs="B Mitra" w:hint="cs"/>
                <w:sz w:val="28"/>
                <w:szCs w:val="28"/>
                <w:rtl/>
                <w:lang w:bidi="fa-IR"/>
              </w:rPr>
              <w:t>از کشور روسیه</w:t>
            </w:r>
          </w:p>
        </w:tc>
      </w:tr>
      <w:tr w:rsidR="00DE3203" w:rsidRPr="00F9795E" w:rsidTr="00DE3203">
        <w:trPr>
          <w:trHeight w:val="960"/>
        </w:trPr>
        <w:tc>
          <w:tcPr>
            <w:tcW w:w="3227" w:type="dxa"/>
            <w:vAlign w:val="center"/>
          </w:tcPr>
          <w:p w:rsidR="00101E0C" w:rsidRDefault="00DE3203" w:rsidP="00101E0C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DE3203" w:rsidRPr="00350CAC" w:rsidRDefault="00101E0C" w:rsidP="00101E0C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101E0C">
              <w:rPr>
                <w:rFonts w:ascii="IranNastaliq" w:eastAsia="SimSun" w:hAnsi="IranNastaliq" w:cs="IranNastaliq" w:hint="cs"/>
                <w:sz w:val="40"/>
                <w:szCs w:val="40"/>
                <w:rtl/>
                <w:lang w:bidi="fa-IR"/>
              </w:rPr>
              <w:t xml:space="preserve"> </w:t>
            </w:r>
            <w:r w:rsidRPr="00101E0C">
              <w:rPr>
                <w:rFonts w:cs="B Nazanin" w:hint="cs"/>
                <w:sz w:val="24"/>
                <w:szCs w:val="24"/>
                <w:rtl/>
                <w:lang w:bidi="fa-IR"/>
              </w:rPr>
              <w:t>اداره‌کل امور اقتصادی و دارایی استان</w:t>
            </w:r>
          </w:p>
        </w:tc>
        <w:tc>
          <w:tcPr>
            <w:tcW w:w="2693" w:type="dxa"/>
            <w:vAlign w:val="center"/>
          </w:tcPr>
          <w:p w:rsidR="00DE3203" w:rsidRPr="00350CAC" w:rsidRDefault="00DE3203" w:rsidP="00101E0C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دعوتنامه:</w:t>
            </w:r>
            <w:r w:rsidR="00350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1E0C">
              <w:rPr>
                <w:rFonts w:cs="B Nazanin" w:hint="cs"/>
                <w:sz w:val="24"/>
                <w:szCs w:val="24"/>
                <w:rtl/>
              </w:rPr>
              <w:t>2976-128</w:t>
            </w: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  <w:tr w:rsidR="00DE3203" w:rsidRPr="00F9795E" w:rsidTr="00080DC1">
        <w:trPr>
          <w:trHeight w:val="2450"/>
        </w:trPr>
        <w:tc>
          <w:tcPr>
            <w:tcW w:w="5920" w:type="dxa"/>
            <w:gridSpan w:val="2"/>
            <w:vAlign w:val="center"/>
          </w:tcPr>
          <w:p w:rsidR="00C65BC3" w:rsidRPr="00AB762E" w:rsidRDefault="00DE3203" w:rsidP="00C65BC3">
            <w:pPr>
              <w:bidi/>
              <w:spacing w:line="276" w:lineRule="auto"/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AB76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حاضرین در جلسه </w:t>
            </w:r>
            <w:r w:rsidRPr="00AB76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B76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762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BC4BF5" w:rsidRPr="00FA6084" w:rsidRDefault="00FA6084" w:rsidP="00FA6084">
            <w:pPr>
              <w:bidi/>
              <w:contextualSpacing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وفایی مدیرکل دفتر هماهنگی امور سرمایه گذاری و اشتغال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آقای شهریاری مدیرکل گمرک استان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آقای دکتر مصدق مدیرکل راهداری استان- آقای سامان معاون امور اقتصادی و دارایی استان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ارباب مجنی معاون جهاد کشاورزی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وطنی معاون صمت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صباغی مدیر اداره صمت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آقای صادق آبادی رییس هیئت مدیره شرکت پترو تجارت آسیا-خوجم لی کارشناس نمایندگی وزارت امور خارجه-سرگی کامینوف مدیرعامل شرکت ژئوسرویس</w:t>
            </w:r>
          </w:p>
        </w:tc>
        <w:tc>
          <w:tcPr>
            <w:tcW w:w="4747" w:type="dxa"/>
            <w:vMerge/>
            <w:vAlign w:val="center"/>
          </w:tcPr>
          <w:p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</w:tbl>
    <w:p w:rsidR="00531006" w:rsidRPr="0000001C" w:rsidRDefault="0000001C" w:rsidP="00E75F0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«تولید،</w:t>
      </w:r>
      <w:r w:rsidR="00E75F04">
        <w:rPr>
          <w:rFonts w:cs="B Davat" w:hint="cs"/>
          <w:b/>
          <w:bCs/>
          <w:sz w:val="28"/>
          <w:szCs w:val="28"/>
          <w:rtl/>
          <w:lang w:bidi="fa-IR"/>
        </w:rPr>
        <w:t xml:space="preserve"> دانش‌بنیان و اشتغال‌آفرین</w:t>
      </w: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»</w:t>
      </w:r>
    </w:p>
    <w:p w:rsidR="00AC22B9" w:rsidRPr="00C83A70" w:rsidRDefault="00FE6553" w:rsidP="00AF05D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C83A70">
        <w:rPr>
          <w:rFonts w:cs="B Titr" w:hint="cs"/>
          <w:b/>
          <w:bCs/>
          <w:sz w:val="28"/>
          <w:szCs w:val="28"/>
          <w:rtl/>
          <w:lang w:bidi="fa-IR"/>
        </w:rPr>
        <w:t>مشروح مذاکرات</w:t>
      </w:r>
      <w:r w:rsidR="009C0829" w:rsidRPr="00C83A70">
        <w:rPr>
          <w:rFonts w:cs="B Titr" w:hint="cs"/>
          <w:b/>
          <w:bCs/>
          <w:sz w:val="28"/>
          <w:szCs w:val="28"/>
          <w:rtl/>
          <w:lang w:bidi="fa-IR"/>
        </w:rPr>
        <w:t>:</w:t>
      </w:r>
      <w:bookmarkStart w:id="0" w:name="_GoBack"/>
    </w:p>
    <w:p w:rsidR="00101E0C" w:rsidRPr="00101E0C" w:rsidRDefault="00101E0C" w:rsidP="00AF05D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101E0C">
        <w:rPr>
          <w:rFonts w:cs="B Mitra" w:hint="cs"/>
          <w:sz w:val="28"/>
          <w:szCs w:val="28"/>
          <w:rtl/>
          <w:lang w:bidi="fa-IR"/>
        </w:rPr>
        <w:t>جلسه بررسی درخواست سرمایه‌گذاری</w:t>
      </w:r>
      <w:r w:rsidRPr="00101E0C">
        <w:rPr>
          <w:rFonts w:cs="B Mitra"/>
          <w:sz w:val="28"/>
          <w:szCs w:val="28"/>
          <w:rtl/>
          <w:lang w:bidi="fa-IR"/>
        </w:rPr>
        <w:t xml:space="preserve"> شرکت ژئوسرو</w:t>
      </w:r>
      <w:r w:rsidRPr="00101E0C">
        <w:rPr>
          <w:rFonts w:cs="B Mitra" w:hint="cs"/>
          <w:sz w:val="28"/>
          <w:szCs w:val="28"/>
          <w:rtl/>
          <w:lang w:bidi="fa-IR"/>
        </w:rPr>
        <w:t>یس</w:t>
      </w:r>
      <w:r w:rsidRPr="00101E0C">
        <w:rPr>
          <w:rFonts w:cs="B Mitra"/>
          <w:sz w:val="28"/>
          <w:szCs w:val="28"/>
          <w:rtl/>
          <w:lang w:bidi="fa-IR"/>
        </w:rPr>
        <w:t xml:space="preserve"> از کشور روس</w:t>
      </w:r>
      <w:r w:rsidRPr="00101E0C">
        <w:rPr>
          <w:rFonts w:cs="B Mitra" w:hint="cs"/>
          <w:sz w:val="28"/>
          <w:szCs w:val="28"/>
          <w:rtl/>
          <w:lang w:bidi="fa-IR"/>
        </w:rPr>
        <w:t>یه در زمینه احداث ترمینال بارگیری، نگهداری و تخلیه کالا در منطقه اینچه برون با حضور آقای وفایی مدیرکل دفتر هماهنگی امور سرمایه گذاری و اشتغال استانداری، آقای سامان معاون محترم اقتصادی اداره‌کل امور اقتصادی و دارایی، مدیرکل محترم گمرک استان، مدیرکل محترم راهداری و حمل و نقل جاده ای استان، نمایندگان ادارات کل صمت، سازمان جهاد کشاورزی، منطقه آزاد اینچه برون و سایر مدعوین با حضور مدیرعامل شرکت پترو تجارت آسیا و مدیرعامل شرکت ژئو سرویس به همراه تیم 6 نفره از آن شرکت در روز دوشنبه مورخ 01/03/1402 برگزار گردید.</w:t>
      </w:r>
    </w:p>
    <w:p w:rsidR="00101E0C" w:rsidRPr="00101E0C" w:rsidRDefault="00101E0C" w:rsidP="00AF05D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b/>
          <w:sz w:val="28"/>
          <w:szCs w:val="28"/>
          <w:rtl/>
        </w:rPr>
      </w:pPr>
      <w:r w:rsidRPr="00101E0C">
        <w:rPr>
          <w:rFonts w:cs="B Mitra" w:hint="cs"/>
          <w:sz w:val="28"/>
          <w:szCs w:val="28"/>
          <w:rtl/>
          <w:lang w:bidi="fa-IR"/>
        </w:rPr>
        <w:t>در ابتدای جلسه جناب آقای وفایی</w:t>
      </w:r>
      <w:r w:rsidRPr="00101E0C">
        <w:rPr>
          <w:rFonts w:cs="B Mitra" w:hint="cs"/>
          <w:b/>
          <w:sz w:val="28"/>
          <w:szCs w:val="28"/>
          <w:rtl/>
        </w:rPr>
        <w:t xml:space="preserve"> پس از خیر مقدم به حاضرین ضمن معرفی فرصت های سرمایه گذاری استان اعلام آمادگی جهت همکاری با سرمایه گذاران را نمودند.  </w:t>
      </w:r>
    </w:p>
    <w:p w:rsidR="00101E0C" w:rsidRPr="00101E0C" w:rsidRDefault="00101E0C" w:rsidP="00AF05D8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both"/>
        <w:rPr>
          <w:rFonts w:cs="B Mitra"/>
          <w:b/>
          <w:sz w:val="28"/>
          <w:szCs w:val="28"/>
          <w:rtl/>
        </w:rPr>
      </w:pPr>
      <w:r w:rsidRPr="00101E0C">
        <w:rPr>
          <w:rFonts w:cs="B Mitra" w:hint="cs"/>
          <w:b/>
          <w:sz w:val="28"/>
          <w:szCs w:val="28"/>
          <w:rtl/>
        </w:rPr>
        <w:t xml:space="preserve">در ادامه، آقای سرگی کامینوف مدیرعامل شرکت ژئوسرویس مواردی را درخصوص سابقه فعالیت شرکت در ایران و زمینه های فعالیت خود اعلام داشته و آمادگی شرکت را جهت سرمایه گذاری در منطقه اینچه برون جهت احداث </w:t>
      </w:r>
      <w:bookmarkEnd w:id="0"/>
      <w:r w:rsidRPr="00101E0C">
        <w:rPr>
          <w:rFonts w:cs="B Mitra" w:hint="cs"/>
          <w:b/>
          <w:sz w:val="28"/>
          <w:szCs w:val="28"/>
          <w:rtl/>
        </w:rPr>
        <w:t>ترمینال</w:t>
      </w:r>
      <w:r w:rsidRPr="00101E0C">
        <w:rPr>
          <w:rFonts w:cs="B Mitra" w:hint="cs"/>
          <w:sz w:val="28"/>
          <w:szCs w:val="28"/>
          <w:rtl/>
          <w:lang w:bidi="fa-IR"/>
        </w:rPr>
        <w:t xml:space="preserve"> بارگیری، نگهداری و تخلیه کالا و تکمیل خطوط راه آهن اعلام داشتند.</w:t>
      </w:r>
      <w:r w:rsidRPr="00101E0C">
        <w:rPr>
          <w:rFonts w:cs="B Mitra" w:hint="cs"/>
          <w:b/>
          <w:sz w:val="28"/>
          <w:szCs w:val="28"/>
          <w:rtl/>
        </w:rPr>
        <w:t xml:space="preserve"> </w:t>
      </w:r>
    </w:p>
    <w:p w:rsidR="00101E0C" w:rsidRPr="00101E0C" w:rsidRDefault="00101E0C" w:rsidP="00101E0C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b/>
          <w:sz w:val="28"/>
          <w:szCs w:val="28"/>
          <w:rtl/>
        </w:rPr>
      </w:pPr>
      <w:r w:rsidRPr="00101E0C">
        <w:rPr>
          <w:rFonts w:cs="B Mitra" w:hint="cs"/>
          <w:b/>
          <w:sz w:val="28"/>
          <w:szCs w:val="28"/>
          <w:rtl/>
        </w:rPr>
        <w:t>سپس نماینده منطقه آزاد اینچه برون ضمن معرفی ظرفیت های سرمایه گذاری منطقه آمادگی خود را جهت همکاری با سرمایه گذاران اعلام نمودند.</w:t>
      </w:r>
    </w:p>
    <w:p w:rsidR="00101E0C" w:rsidRDefault="00101E0C" w:rsidP="00101E0C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b/>
          <w:bCs/>
          <w:sz w:val="28"/>
          <w:szCs w:val="28"/>
          <w:rtl/>
        </w:rPr>
      </w:pPr>
      <w:r w:rsidRPr="00101E0C">
        <w:rPr>
          <w:rFonts w:cs="B Mitra" w:hint="cs"/>
          <w:b/>
          <w:sz w:val="28"/>
          <w:szCs w:val="28"/>
          <w:rtl/>
        </w:rPr>
        <w:t>در پایان حاضرین در جلسه به بحث و بررسی درخصوص موضوعات مطرح شده پرداخته و جمع‌بندی جلسه بدین صورت عنوان گردید</w:t>
      </w:r>
      <w:r w:rsidRPr="00101E0C">
        <w:rPr>
          <w:rFonts w:cs="B Mitra" w:hint="cs"/>
          <w:b/>
          <w:bCs/>
          <w:sz w:val="28"/>
          <w:szCs w:val="28"/>
          <w:rtl/>
        </w:rPr>
        <w:t>:</w:t>
      </w:r>
    </w:p>
    <w:p w:rsidR="005435CD" w:rsidRDefault="005435CD" w:rsidP="00FA608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EC4811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 xml:space="preserve">صورتجلسه در </w:t>
      </w:r>
      <w:r w:rsidR="00FA6084">
        <w:rPr>
          <w:rFonts w:cs="B Mitra" w:hint="cs"/>
          <w:sz w:val="28"/>
          <w:szCs w:val="28"/>
          <w:rtl/>
          <w:lang w:bidi="fa-IR"/>
        </w:rPr>
        <w:t>یک</w:t>
      </w:r>
      <w:r>
        <w:rPr>
          <w:rFonts w:cs="B Mitra" w:hint="cs"/>
          <w:sz w:val="28"/>
          <w:szCs w:val="28"/>
          <w:rtl/>
          <w:lang w:bidi="fa-IR"/>
        </w:rPr>
        <w:t xml:space="preserve"> صفحه و </w:t>
      </w:r>
      <w:r w:rsidR="00FA6084">
        <w:rPr>
          <w:rFonts w:cs="B Mitra" w:hint="cs"/>
          <w:sz w:val="28"/>
          <w:szCs w:val="28"/>
          <w:rtl/>
          <w:lang w:bidi="fa-IR"/>
        </w:rPr>
        <w:t>3</w:t>
      </w:r>
      <w:r w:rsidR="00A568A4">
        <w:rPr>
          <w:rFonts w:cs="B Mitra" w:hint="cs"/>
          <w:sz w:val="28"/>
          <w:szCs w:val="28"/>
          <w:rtl/>
          <w:lang w:bidi="fa-IR"/>
        </w:rPr>
        <w:t xml:space="preserve"> مصوبه</w:t>
      </w:r>
      <w:r>
        <w:rPr>
          <w:rFonts w:cs="B Mitra" w:hint="cs"/>
          <w:sz w:val="28"/>
          <w:szCs w:val="28"/>
          <w:rtl/>
          <w:lang w:bidi="fa-IR"/>
        </w:rPr>
        <w:t xml:space="preserve"> تنظیم شده است.</w:t>
      </w:r>
    </w:p>
    <w:p w:rsidR="009409CA" w:rsidRDefault="009409CA" w:rsidP="009409CA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:rsidR="00E22F34" w:rsidRPr="00EB51DA" w:rsidRDefault="00E22F34" w:rsidP="00E22F34">
      <w:pPr>
        <w:bidi/>
        <w:contextualSpacing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7D6460" w:rsidRPr="00F9795E" w:rsidTr="008F5AB6">
        <w:trPr>
          <w:trHeight w:val="1696"/>
        </w:trPr>
        <w:tc>
          <w:tcPr>
            <w:tcW w:w="10667" w:type="dxa"/>
          </w:tcPr>
          <w:p w:rsidR="007D6460" w:rsidRPr="009C0829" w:rsidRDefault="007D6460" w:rsidP="008F5AB6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EB298C6" wp14:editId="749B97ED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14" name="Picture 14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020618D" wp14:editId="454B1AD7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15" name="Picture 15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460" w:rsidRPr="00B90E8E" w:rsidRDefault="007D6460" w:rsidP="008F5AB6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D5181EB" wp14:editId="6AF21013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16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:rsidR="007D6460" w:rsidRPr="00EC405C" w:rsidRDefault="007D6460" w:rsidP="008F5AB6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Default="007D6460" w:rsidP="008F5AB6">
            <w:pPr>
              <w:tabs>
                <w:tab w:val="left" w:pos="2015"/>
                <w:tab w:val="left" w:pos="8483"/>
              </w:tabs>
              <w:bidi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7D6460" w:rsidRPr="00B61F10" w:rsidRDefault="007D6460" w:rsidP="00FA4C92">
            <w:pPr>
              <w:tabs>
                <w:tab w:val="left" w:pos="8483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</w:t>
            </w:r>
            <w:r w:rsidR="00B61F10"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="005959B3" w:rsidRPr="0014230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804E6" w:rsidRPr="00142306">
              <w:rPr>
                <w:rFonts w:cs="B Mitra" w:hint="cs"/>
                <w:b/>
                <w:bCs/>
                <w:rtl/>
                <w:lang w:bidi="fa-IR"/>
              </w:rPr>
              <w:t xml:space="preserve"> عنوان جلسه:</w:t>
            </w:r>
            <w:r w:rsidR="007804E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A4C92" w:rsidRPr="00FA4C92">
              <w:rPr>
                <w:rFonts w:cs="B Mitra" w:hint="cs"/>
                <w:b/>
                <w:bCs/>
                <w:rtl/>
                <w:lang w:bidi="fa-IR"/>
              </w:rPr>
              <w:t xml:space="preserve"> درخواست سرمایه گذاری شرکت ژئوسرویس  از کشور روسیه      </w:t>
            </w:r>
            <w:r w:rsidR="00FA4C9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804E6" w:rsidRPr="00DE3203">
              <w:rPr>
                <w:rFonts w:cs="B Nazanin" w:hint="cs"/>
                <w:b/>
                <w:bCs/>
                <w:rtl/>
                <w:lang w:bidi="fa-IR"/>
              </w:rPr>
              <w:t>تاریخ جلسه</w:t>
            </w:r>
            <w:r w:rsidR="007804E6">
              <w:rPr>
                <w:rFonts w:cs="B Nazanin" w:hint="cs"/>
                <w:rtl/>
                <w:lang w:bidi="fa-IR"/>
              </w:rPr>
              <w:t xml:space="preserve">  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FA4C92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7804E6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FA4C92"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804E6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7804E6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FA4C92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D6460" w:rsidRPr="00AC22B9" w:rsidTr="008F5AB6">
        <w:trPr>
          <w:trHeight w:val="425"/>
        </w:trPr>
        <w:tc>
          <w:tcPr>
            <w:tcW w:w="10667" w:type="dxa"/>
            <w:shd w:val="clear" w:color="auto" w:fill="808080" w:themeFill="background1" w:themeFillShade="80"/>
          </w:tcPr>
          <w:p w:rsidR="007D6460" w:rsidRPr="00AC22B9" w:rsidRDefault="007D6460" w:rsidP="00FA4C92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Titr"/>
                <w:color w:val="FFFFFF" w:themeColor="background1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FFFFFF" w:themeColor="background1"/>
                <w:sz w:val="32"/>
                <w:szCs w:val="32"/>
                <w:rtl/>
                <w:lang w:bidi="fa-IR"/>
              </w:rPr>
              <w:t xml:space="preserve">مصوبات 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صورتجلسه مورخ (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FA4C92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7804E6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0</w:t>
            </w:r>
            <w:r w:rsidR="00FA4C92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3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/140</w:t>
            </w:r>
            <w:r w:rsidR="00FA4C92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</w:t>
            </w:r>
            <w:r w:rsidR="002B016A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5668"/>
        <w:gridCol w:w="2410"/>
        <w:gridCol w:w="1560"/>
      </w:tblGrid>
      <w:tr w:rsidR="00486CFB" w:rsidTr="007B101E">
        <w:trPr>
          <w:jc w:val="center"/>
        </w:trPr>
        <w:tc>
          <w:tcPr>
            <w:tcW w:w="616" w:type="dxa"/>
          </w:tcPr>
          <w:p w:rsidR="00486CFB" w:rsidRPr="00EB51DA" w:rsidRDefault="00486CFB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68" w:type="dxa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مصوبات</w:t>
            </w:r>
          </w:p>
        </w:tc>
        <w:tc>
          <w:tcPr>
            <w:tcW w:w="241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  <w:r w:rsidR="00996C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ارائه‌دهنده</w:t>
            </w:r>
          </w:p>
        </w:tc>
        <w:tc>
          <w:tcPr>
            <w:tcW w:w="1560" w:type="dxa"/>
            <w:vAlign w:val="center"/>
          </w:tcPr>
          <w:p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مهلت اقدام</w:t>
            </w:r>
          </w:p>
        </w:tc>
      </w:tr>
      <w:tr w:rsidR="00D34097" w:rsidTr="007417EB">
        <w:trPr>
          <w:jc w:val="center"/>
        </w:trPr>
        <w:tc>
          <w:tcPr>
            <w:tcW w:w="616" w:type="dxa"/>
            <w:vAlign w:val="center"/>
          </w:tcPr>
          <w:p w:rsidR="00D34097" w:rsidRPr="00EB51DA" w:rsidRDefault="00D34097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FA6084" w:rsidP="00FA6084">
            <w:pPr>
              <w:bidi/>
              <w:jc w:val="both"/>
              <w:rPr>
                <w:rFonts w:ascii="Calibri" w:hAnsi="Calibri" w:cs="B Nazanin"/>
                <w:color w:val="000000"/>
              </w:rPr>
            </w:pPr>
            <w:r w:rsidRPr="00FA6084">
              <w:rPr>
                <w:rFonts w:ascii="Calibri" w:hAnsi="Calibri" w:cs="B Nazanin" w:hint="cs"/>
                <w:color w:val="000000"/>
                <w:rtl/>
                <w:lang w:bidi="fa-IR"/>
              </w:rPr>
              <w:t>مقرر گردید بازدید شرکت ژئوسرویس از منطقه اینچه برون با هماهنگی مدیریت منطقه در روز آینده صورت پذیرد.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FA6084" w:rsidP="0048736D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FA6084">
              <w:rPr>
                <w:rFonts w:ascii="Calibri" w:hAnsi="Calibri" w:cs="B Nazanin" w:hint="cs"/>
                <w:color w:val="000000"/>
                <w:rtl/>
                <w:lang w:bidi="fa-IR"/>
              </w:rPr>
              <w:t>شرکت ژئوسرویس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97" w:rsidRDefault="00DC0210" w:rsidP="00D34097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rtl/>
                <w:lang w:bidi="fa-IR"/>
              </w:rPr>
              <w:t>یک روز کاری</w:t>
            </w:r>
          </w:p>
        </w:tc>
      </w:tr>
      <w:tr w:rsidR="007804E6" w:rsidTr="00A231A6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Pr="00FA6084" w:rsidRDefault="00FA6084" w:rsidP="00FA6084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FA6084">
              <w:rPr>
                <w:rFonts w:ascii="Calibri" w:hAnsi="Calibri" w:cs="B Nazanin" w:hint="cs"/>
                <w:color w:val="000000"/>
                <w:rtl/>
                <w:lang w:bidi="fa-IR"/>
              </w:rPr>
              <w:t>شرکت ژئوسرویس پس از بازدید پلن های سرمایه گذاری قابل اجرا را ارائه نماید.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E6" w:rsidRDefault="00FA6084" w:rsidP="007804E6">
            <w:pPr>
              <w:jc w:val="center"/>
            </w:pPr>
            <w:r w:rsidRPr="00FA6084">
              <w:rPr>
                <w:rFonts w:ascii="Calibri" w:hAnsi="Calibri" w:cs="B Nazanin" w:hint="cs"/>
                <w:color w:val="000000"/>
                <w:rtl/>
                <w:lang w:bidi="fa-IR"/>
              </w:rPr>
              <w:t>شرکت ژئوسرویس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E6" w:rsidRDefault="00FA6084" w:rsidP="007804E6">
            <w:pPr>
              <w:jc w:val="center"/>
            </w:pPr>
            <w:r>
              <w:rPr>
                <w:rFonts w:hint="cs"/>
                <w:rtl/>
              </w:rPr>
              <w:t>ـ</w:t>
            </w:r>
          </w:p>
        </w:tc>
      </w:tr>
      <w:tr w:rsidR="007804E6" w:rsidTr="00FA6084">
        <w:trPr>
          <w:jc w:val="center"/>
        </w:trPr>
        <w:tc>
          <w:tcPr>
            <w:tcW w:w="616" w:type="dxa"/>
            <w:vAlign w:val="center"/>
          </w:tcPr>
          <w:p w:rsidR="007804E6" w:rsidRPr="00EB51DA" w:rsidRDefault="007804E6" w:rsidP="007804E6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FA6084" w:rsidP="00FA6084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FA6084">
              <w:rPr>
                <w:rFonts w:ascii="Calibri" w:hAnsi="Calibri" w:cs="B Nazanin" w:hint="cs"/>
                <w:color w:val="000000"/>
                <w:rtl/>
                <w:lang w:bidi="fa-IR"/>
              </w:rPr>
              <w:t>پیگیری تمامی موارد مورد بحث در جلسه و مصوبات آن از طریق مدیریت منطقه آزاد اینچه برون صورت پذیرد.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E6" w:rsidRDefault="00FA6084" w:rsidP="007804E6">
            <w:pPr>
              <w:jc w:val="center"/>
            </w:pPr>
            <w:r>
              <w:rPr>
                <w:rFonts w:ascii="Calibri" w:hAnsi="Calibri" w:cs="B Nazanin" w:hint="cs"/>
                <w:color w:val="000000"/>
                <w:rtl/>
              </w:rPr>
              <w:t>مدیریت منطقه آزاد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E6" w:rsidRDefault="00FA6084" w:rsidP="00FA6084">
            <w:pPr>
              <w:jc w:val="center"/>
            </w:pPr>
            <w:r>
              <w:rPr>
                <w:rFonts w:hint="cs"/>
                <w:rtl/>
              </w:rPr>
              <w:t>ـ</w:t>
            </w:r>
          </w:p>
        </w:tc>
      </w:tr>
    </w:tbl>
    <w:p w:rsidR="007D6460" w:rsidRDefault="007D6460" w:rsidP="000702F2">
      <w:pPr>
        <w:bidi/>
        <w:contextualSpacing/>
        <w:rPr>
          <w:rFonts w:cs="B Mitra"/>
          <w:rtl/>
          <w:lang w:bidi="fa-IR"/>
        </w:rPr>
      </w:pPr>
    </w:p>
    <w:sectPr w:rsidR="007D6460" w:rsidSect="009C0829">
      <w:footerReference w:type="default" r:id="rId11"/>
      <w:pgSz w:w="11907" w:h="16839" w:code="9"/>
      <w:pgMar w:top="851" w:right="720" w:bottom="720" w:left="720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3B" w:rsidRDefault="0053783B" w:rsidP="00445B83">
      <w:pPr>
        <w:spacing w:after="0" w:line="240" w:lineRule="auto"/>
      </w:pPr>
      <w:r>
        <w:separator/>
      </w:r>
    </w:p>
  </w:endnote>
  <w:endnote w:type="continuationSeparator" w:id="0">
    <w:p w:rsidR="0053783B" w:rsidRDefault="0053783B" w:rsidP="004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046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70C" w:rsidRDefault="0040770C" w:rsidP="00407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5D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0770C" w:rsidRDefault="00407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3B" w:rsidRDefault="0053783B" w:rsidP="00445B83">
      <w:pPr>
        <w:spacing w:after="0" w:line="240" w:lineRule="auto"/>
      </w:pPr>
      <w:r>
        <w:separator/>
      </w:r>
    </w:p>
  </w:footnote>
  <w:footnote w:type="continuationSeparator" w:id="0">
    <w:p w:rsidR="0053783B" w:rsidRDefault="0053783B" w:rsidP="004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913E2"/>
    <w:multiLevelType w:val="hybridMultilevel"/>
    <w:tmpl w:val="18E67F9E"/>
    <w:lvl w:ilvl="0" w:tplc="6F685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92"/>
    <w:rsid w:val="0000001C"/>
    <w:rsid w:val="00000988"/>
    <w:rsid w:val="00001BE5"/>
    <w:rsid w:val="0000492F"/>
    <w:rsid w:val="00013BC1"/>
    <w:rsid w:val="000152DC"/>
    <w:rsid w:val="0002175D"/>
    <w:rsid w:val="00021846"/>
    <w:rsid w:val="000251C1"/>
    <w:rsid w:val="00033FF2"/>
    <w:rsid w:val="0004155D"/>
    <w:rsid w:val="00042234"/>
    <w:rsid w:val="00053461"/>
    <w:rsid w:val="0005396A"/>
    <w:rsid w:val="00055B7B"/>
    <w:rsid w:val="00056DD0"/>
    <w:rsid w:val="00062802"/>
    <w:rsid w:val="0006556C"/>
    <w:rsid w:val="000665FB"/>
    <w:rsid w:val="000675FE"/>
    <w:rsid w:val="000702F2"/>
    <w:rsid w:val="00070804"/>
    <w:rsid w:val="000747B6"/>
    <w:rsid w:val="00080DC1"/>
    <w:rsid w:val="00080F85"/>
    <w:rsid w:val="00084CA7"/>
    <w:rsid w:val="000904F1"/>
    <w:rsid w:val="000912CD"/>
    <w:rsid w:val="000952AE"/>
    <w:rsid w:val="000A3282"/>
    <w:rsid w:val="000B4BED"/>
    <w:rsid w:val="000B6395"/>
    <w:rsid w:val="000C5E70"/>
    <w:rsid w:val="000D3921"/>
    <w:rsid w:val="000D7277"/>
    <w:rsid w:val="000E037A"/>
    <w:rsid w:val="000E5AB0"/>
    <w:rsid w:val="000F6B6A"/>
    <w:rsid w:val="00101E0C"/>
    <w:rsid w:val="00110C3D"/>
    <w:rsid w:val="00114B07"/>
    <w:rsid w:val="00115640"/>
    <w:rsid w:val="00115CB5"/>
    <w:rsid w:val="00121237"/>
    <w:rsid w:val="00121C4F"/>
    <w:rsid w:val="00123DF7"/>
    <w:rsid w:val="00124D38"/>
    <w:rsid w:val="0012726F"/>
    <w:rsid w:val="00130ACD"/>
    <w:rsid w:val="00132F16"/>
    <w:rsid w:val="00133DC8"/>
    <w:rsid w:val="0013428C"/>
    <w:rsid w:val="001365A3"/>
    <w:rsid w:val="0013681E"/>
    <w:rsid w:val="001368D3"/>
    <w:rsid w:val="00137391"/>
    <w:rsid w:val="00142306"/>
    <w:rsid w:val="0014430A"/>
    <w:rsid w:val="00146100"/>
    <w:rsid w:val="001470D8"/>
    <w:rsid w:val="00150491"/>
    <w:rsid w:val="001514FB"/>
    <w:rsid w:val="0015681A"/>
    <w:rsid w:val="001604E3"/>
    <w:rsid w:val="001649D7"/>
    <w:rsid w:val="00166607"/>
    <w:rsid w:val="001677AF"/>
    <w:rsid w:val="001719A6"/>
    <w:rsid w:val="0017212B"/>
    <w:rsid w:val="00173379"/>
    <w:rsid w:val="00175355"/>
    <w:rsid w:val="00176D18"/>
    <w:rsid w:val="001832F9"/>
    <w:rsid w:val="00184AB8"/>
    <w:rsid w:val="001850FF"/>
    <w:rsid w:val="00185D1F"/>
    <w:rsid w:val="00192368"/>
    <w:rsid w:val="001978BF"/>
    <w:rsid w:val="001A2404"/>
    <w:rsid w:val="001A3B26"/>
    <w:rsid w:val="001A4B54"/>
    <w:rsid w:val="001B1746"/>
    <w:rsid w:val="001B219A"/>
    <w:rsid w:val="001B2806"/>
    <w:rsid w:val="001B4061"/>
    <w:rsid w:val="001B5E9E"/>
    <w:rsid w:val="001B7406"/>
    <w:rsid w:val="001D2976"/>
    <w:rsid w:val="001D5DA6"/>
    <w:rsid w:val="001E0A8D"/>
    <w:rsid w:val="001E1482"/>
    <w:rsid w:val="001F196E"/>
    <w:rsid w:val="00201910"/>
    <w:rsid w:val="00204DA1"/>
    <w:rsid w:val="00213272"/>
    <w:rsid w:val="00220FD9"/>
    <w:rsid w:val="00226E90"/>
    <w:rsid w:val="00230821"/>
    <w:rsid w:val="002326BC"/>
    <w:rsid w:val="00234130"/>
    <w:rsid w:val="00236A36"/>
    <w:rsid w:val="00244094"/>
    <w:rsid w:val="00244B6F"/>
    <w:rsid w:val="0024721A"/>
    <w:rsid w:val="0025388F"/>
    <w:rsid w:val="00253ECC"/>
    <w:rsid w:val="0025743A"/>
    <w:rsid w:val="002608C5"/>
    <w:rsid w:val="00261458"/>
    <w:rsid w:val="00261801"/>
    <w:rsid w:val="00274ABD"/>
    <w:rsid w:val="00276CDA"/>
    <w:rsid w:val="002776F0"/>
    <w:rsid w:val="00286F4D"/>
    <w:rsid w:val="00290A81"/>
    <w:rsid w:val="002923F2"/>
    <w:rsid w:val="002935EC"/>
    <w:rsid w:val="00293642"/>
    <w:rsid w:val="00295636"/>
    <w:rsid w:val="002A0906"/>
    <w:rsid w:val="002A17E7"/>
    <w:rsid w:val="002A5EBC"/>
    <w:rsid w:val="002B016A"/>
    <w:rsid w:val="002B499A"/>
    <w:rsid w:val="002B6AC6"/>
    <w:rsid w:val="002B779F"/>
    <w:rsid w:val="002D2235"/>
    <w:rsid w:val="002D2985"/>
    <w:rsid w:val="002D45A6"/>
    <w:rsid w:val="002D662D"/>
    <w:rsid w:val="002E51FD"/>
    <w:rsid w:val="002F055E"/>
    <w:rsid w:val="002F753E"/>
    <w:rsid w:val="00302C9C"/>
    <w:rsid w:val="00311855"/>
    <w:rsid w:val="00317E4C"/>
    <w:rsid w:val="003217BC"/>
    <w:rsid w:val="00322FAF"/>
    <w:rsid w:val="003276AC"/>
    <w:rsid w:val="003369B4"/>
    <w:rsid w:val="00340F4C"/>
    <w:rsid w:val="00342F6D"/>
    <w:rsid w:val="0035082C"/>
    <w:rsid w:val="00350CAC"/>
    <w:rsid w:val="0035555D"/>
    <w:rsid w:val="0036303A"/>
    <w:rsid w:val="003759DD"/>
    <w:rsid w:val="003803FF"/>
    <w:rsid w:val="003819B8"/>
    <w:rsid w:val="00381E77"/>
    <w:rsid w:val="00383850"/>
    <w:rsid w:val="00395FBC"/>
    <w:rsid w:val="003B79B2"/>
    <w:rsid w:val="003C2EFE"/>
    <w:rsid w:val="003C5F81"/>
    <w:rsid w:val="003C78C5"/>
    <w:rsid w:val="003D4850"/>
    <w:rsid w:val="003D58D5"/>
    <w:rsid w:val="003E0B19"/>
    <w:rsid w:val="003E5FC2"/>
    <w:rsid w:val="003E71B5"/>
    <w:rsid w:val="003F0690"/>
    <w:rsid w:val="003F4916"/>
    <w:rsid w:val="003F7D5E"/>
    <w:rsid w:val="00400756"/>
    <w:rsid w:val="00403828"/>
    <w:rsid w:val="00406DCE"/>
    <w:rsid w:val="004073E6"/>
    <w:rsid w:val="0040770C"/>
    <w:rsid w:val="004167D0"/>
    <w:rsid w:val="004218D7"/>
    <w:rsid w:val="00425C76"/>
    <w:rsid w:val="00430CED"/>
    <w:rsid w:val="004338D3"/>
    <w:rsid w:val="00434C57"/>
    <w:rsid w:val="0044209E"/>
    <w:rsid w:val="00443EAF"/>
    <w:rsid w:val="00445B83"/>
    <w:rsid w:val="004605F7"/>
    <w:rsid w:val="004662E7"/>
    <w:rsid w:val="004663BB"/>
    <w:rsid w:val="00466C50"/>
    <w:rsid w:val="004759BA"/>
    <w:rsid w:val="0048011F"/>
    <w:rsid w:val="00480783"/>
    <w:rsid w:val="00483380"/>
    <w:rsid w:val="00486939"/>
    <w:rsid w:val="00486CD1"/>
    <w:rsid w:val="00486CFB"/>
    <w:rsid w:val="0048736D"/>
    <w:rsid w:val="00491C3D"/>
    <w:rsid w:val="00493082"/>
    <w:rsid w:val="004A1230"/>
    <w:rsid w:val="004B0C6C"/>
    <w:rsid w:val="004B2EA9"/>
    <w:rsid w:val="004B3E40"/>
    <w:rsid w:val="004B669C"/>
    <w:rsid w:val="004C2EC1"/>
    <w:rsid w:val="004D0949"/>
    <w:rsid w:val="004D3CAE"/>
    <w:rsid w:val="004D68AA"/>
    <w:rsid w:val="004E00FB"/>
    <w:rsid w:val="004E7495"/>
    <w:rsid w:val="004F222F"/>
    <w:rsid w:val="005006EF"/>
    <w:rsid w:val="00503860"/>
    <w:rsid w:val="00504411"/>
    <w:rsid w:val="00510D42"/>
    <w:rsid w:val="00513674"/>
    <w:rsid w:val="00515A39"/>
    <w:rsid w:val="0052305C"/>
    <w:rsid w:val="00524300"/>
    <w:rsid w:val="00531006"/>
    <w:rsid w:val="00531058"/>
    <w:rsid w:val="005332DF"/>
    <w:rsid w:val="00534A4F"/>
    <w:rsid w:val="0053783B"/>
    <w:rsid w:val="00542F90"/>
    <w:rsid w:val="005435CD"/>
    <w:rsid w:val="00545DC5"/>
    <w:rsid w:val="00546B89"/>
    <w:rsid w:val="00565489"/>
    <w:rsid w:val="00580A62"/>
    <w:rsid w:val="005876EC"/>
    <w:rsid w:val="00587E67"/>
    <w:rsid w:val="005959B3"/>
    <w:rsid w:val="005974F2"/>
    <w:rsid w:val="005A759C"/>
    <w:rsid w:val="005A76B9"/>
    <w:rsid w:val="005A787D"/>
    <w:rsid w:val="005B12A9"/>
    <w:rsid w:val="005B1803"/>
    <w:rsid w:val="005B58AC"/>
    <w:rsid w:val="005C496E"/>
    <w:rsid w:val="005C52E7"/>
    <w:rsid w:val="005D3B32"/>
    <w:rsid w:val="005E101D"/>
    <w:rsid w:val="005F07E4"/>
    <w:rsid w:val="005F23B3"/>
    <w:rsid w:val="005F5C31"/>
    <w:rsid w:val="00602BEE"/>
    <w:rsid w:val="00605F71"/>
    <w:rsid w:val="00606764"/>
    <w:rsid w:val="00610D1F"/>
    <w:rsid w:val="00615D7F"/>
    <w:rsid w:val="0062002F"/>
    <w:rsid w:val="00621B92"/>
    <w:rsid w:val="00627106"/>
    <w:rsid w:val="00627543"/>
    <w:rsid w:val="0063178B"/>
    <w:rsid w:val="00633511"/>
    <w:rsid w:val="006346A3"/>
    <w:rsid w:val="00636617"/>
    <w:rsid w:val="00660192"/>
    <w:rsid w:val="00660BF8"/>
    <w:rsid w:val="0066284F"/>
    <w:rsid w:val="0066575F"/>
    <w:rsid w:val="00672B78"/>
    <w:rsid w:val="0067400A"/>
    <w:rsid w:val="0067422F"/>
    <w:rsid w:val="006753E5"/>
    <w:rsid w:val="006761ED"/>
    <w:rsid w:val="0068046B"/>
    <w:rsid w:val="00681F00"/>
    <w:rsid w:val="006873B4"/>
    <w:rsid w:val="00695FBD"/>
    <w:rsid w:val="006A400A"/>
    <w:rsid w:val="006B4012"/>
    <w:rsid w:val="006B66CA"/>
    <w:rsid w:val="006C4598"/>
    <w:rsid w:val="006C4FE5"/>
    <w:rsid w:val="006D0A82"/>
    <w:rsid w:val="006D6D96"/>
    <w:rsid w:val="006D7DB0"/>
    <w:rsid w:val="006E74C9"/>
    <w:rsid w:val="006F34BD"/>
    <w:rsid w:val="00703B59"/>
    <w:rsid w:val="00704828"/>
    <w:rsid w:val="00722FD4"/>
    <w:rsid w:val="00724838"/>
    <w:rsid w:val="00726288"/>
    <w:rsid w:val="00726E14"/>
    <w:rsid w:val="00727502"/>
    <w:rsid w:val="007306AE"/>
    <w:rsid w:val="00733BE5"/>
    <w:rsid w:val="00734CC8"/>
    <w:rsid w:val="0073761E"/>
    <w:rsid w:val="0074242A"/>
    <w:rsid w:val="0074679B"/>
    <w:rsid w:val="0075030F"/>
    <w:rsid w:val="00752AEE"/>
    <w:rsid w:val="007608AE"/>
    <w:rsid w:val="00764BDC"/>
    <w:rsid w:val="007758D3"/>
    <w:rsid w:val="00776D36"/>
    <w:rsid w:val="00777777"/>
    <w:rsid w:val="007804E6"/>
    <w:rsid w:val="00786BBE"/>
    <w:rsid w:val="00793824"/>
    <w:rsid w:val="007961FA"/>
    <w:rsid w:val="007977DF"/>
    <w:rsid w:val="007A02FD"/>
    <w:rsid w:val="007A3544"/>
    <w:rsid w:val="007A3988"/>
    <w:rsid w:val="007B101E"/>
    <w:rsid w:val="007C1A94"/>
    <w:rsid w:val="007C7F89"/>
    <w:rsid w:val="007D28B3"/>
    <w:rsid w:val="007D3B44"/>
    <w:rsid w:val="007D504D"/>
    <w:rsid w:val="007D6460"/>
    <w:rsid w:val="007E1B92"/>
    <w:rsid w:val="007F1E43"/>
    <w:rsid w:val="007F64C1"/>
    <w:rsid w:val="008027B1"/>
    <w:rsid w:val="008079FC"/>
    <w:rsid w:val="008115FA"/>
    <w:rsid w:val="00814A0C"/>
    <w:rsid w:val="00816871"/>
    <w:rsid w:val="008237F2"/>
    <w:rsid w:val="008313EE"/>
    <w:rsid w:val="008377DF"/>
    <w:rsid w:val="00837DF9"/>
    <w:rsid w:val="008425CB"/>
    <w:rsid w:val="00842755"/>
    <w:rsid w:val="00845717"/>
    <w:rsid w:val="00846667"/>
    <w:rsid w:val="0084750F"/>
    <w:rsid w:val="00847E70"/>
    <w:rsid w:val="00853010"/>
    <w:rsid w:val="00855D92"/>
    <w:rsid w:val="0086319A"/>
    <w:rsid w:val="00873A44"/>
    <w:rsid w:val="00873BE8"/>
    <w:rsid w:val="00876307"/>
    <w:rsid w:val="0089217D"/>
    <w:rsid w:val="00892894"/>
    <w:rsid w:val="00893535"/>
    <w:rsid w:val="00894BF4"/>
    <w:rsid w:val="00895DFD"/>
    <w:rsid w:val="008A1BAB"/>
    <w:rsid w:val="008B1EC2"/>
    <w:rsid w:val="008B498E"/>
    <w:rsid w:val="008B570F"/>
    <w:rsid w:val="008B71A1"/>
    <w:rsid w:val="008B7D50"/>
    <w:rsid w:val="008B7D98"/>
    <w:rsid w:val="008C0B06"/>
    <w:rsid w:val="008C1544"/>
    <w:rsid w:val="008C2CE7"/>
    <w:rsid w:val="008C44A4"/>
    <w:rsid w:val="008C48C2"/>
    <w:rsid w:val="008C79D7"/>
    <w:rsid w:val="008D1CEB"/>
    <w:rsid w:val="008E326A"/>
    <w:rsid w:val="008E73CB"/>
    <w:rsid w:val="008F0EB1"/>
    <w:rsid w:val="008F204D"/>
    <w:rsid w:val="008F7A13"/>
    <w:rsid w:val="00902D7A"/>
    <w:rsid w:val="00907E1B"/>
    <w:rsid w:val="00907EE4"/>
    <w:rsid w:val="00913E01"/>
    <w:rsid w:val="0091550E"/>
    <w:rsid w:val="00916FEC"/>
    <w:rsid w:val="00926BF5"/>
    <w:rsid w:val="00930115"/>
    <w:rsid w:val="00932225"/>
    <w:rsid w:val="00935A46"/>
    <w:rsid w:val="009409CA"/>
    <w:rsid w:val="00942CB1"/>
    <w:rsid w:val="00943829"/>
    <w:rsid w:val="00946DAA"/>
    <w:rsid w:val="00955185"/>
    <w:rsid w:val="00956DA7"/>
    <w:rsid w:val="009630B9"/>
    <w:rsid w:val="00963A5C"/>
    <w:rsid w:val="009759FC"/>
    <w:rsid w:val="009849A8"/>
    <w:rsid w:val="00985193"/>
    <w:rsid w:val="00986D63"/>
    <w:rsid w:val="009924EE"/>
    <w:rsid w:val="00993D59"/>
    <w:rsid w:val="00994F63"/>
    <w:rsid w:val="0099660B"/>
    <w:rsid w:val="00996C32"/>
    <w:rsid w:val="009A3F7A"/>
    <w:rsid w:val="009A7B1D"/>
    <w:rsid w:val="009B00CF"/>
    <w:rsid w:val="009B1F17"/>
    <w:rsid w:val="009B4F41"/>
    <w:rsid w:val="009B620F"/>
    <w:rsid w:val="009C0829"/>
    <w:rsid w:val="009C0ABA"/>
    <w:rsid w:val="009C50D3"/>
    <w:rsid w:val="009D1B89"/>
    <w:rsid w:val="009E2384"/>
    <w:rsid w:val="009E5F75"/>
    <w:rsid w:val="009F128C"/>
    <w:rsid w:val="009F310D"/>
    <w:rsid w:val="009F7A75"/>
    <w:rsid w:val="00A01D48"/>
    <w:rsid w:val="00A024A8"/>
    <w:rsid w:val="00A04DA2"/>
    <w:rsid w:val="00A1245B"/>
    <w:rsid w:val="00A214B5"/>
    <w:rsid w:val="00A26776"/>
    <w:rsid w:val="00A31F11"/>
    <w:rsid w:val="00A3350D"/>
    <w:rsid w:val="00A33ED2"/>
    <w:rsid w:val="00A369EC"/>
    <w:rsid w:val="00A4107F"/>
    <w:rsid w:val="00A441FE"/>
    <w:rsid w:val="00A47F47"/>
    <w:rsid w:val="00A55C7E"/>
    <w:rsid w:val="00A568A4"/>
    <w:rsid w:val="00A574D7"/>
    <w:rsid w:val="00A57A22"/>
    <w:rsid w:val="00A6082A"/>
    <w:rsid w:val="00A70C5A"/>
    <w:rsid w:val="00A72638"/>
    <w:rsid w:val="00A72C22"/>
    <w:rsid w:val="00A752F7"/>
    <w:rsid w:val="00A83395"/>
    <w:rsid w:val="00A84F4B"/>
    <w:rsid w:val="00A91B25"/>
    <w:rsid w:val="00AA2505"/>
    <w:rsid w:val="00AA2A2B"/>
    <w:rsid w:val="00AA5577"/>
    <w:rsid w:val="00AB296B"/>
    <w:rsid w:val="00AB762E"/>
    <w:rsid w:val="00AB7A68"/>
    <w:rsid w:val="00AC0DC8"/>
    <w:rsid w:val="00AC22B9"/>
    <w:rsid w:val="00AC2579"/>
    <w:rsid w:val="00AC5933"/>
    <w:rsid w:val="00AC6424"/>
    <w:rsid w:val="00AD10D8"/>
    <w:rsid w:val="00AD1625"/>
    <w:rsid w:val="00AD7B4C"/>
    <w:rsid w:val="00AE25A2"/>
    <w:rsid w:val="00AE7557"/>
    <w:rsid w:val="00AE772C"/>
    <w:rsid w:val="00AF05D8"/>
    <w:rsid w:val="00AF1AB9"/>
    <w:rsid w:val="00AF1C2B"/>
    <w:rsid w:val="00AF71A5"/>
    <w:rsid w:val="00B04DF3"/>
    <w:rsid w:val="00B05127"/>
    <w:rsid w:val="00B0711A"/>
    <w:rsid w:val="00B108A2"/>
    <w:rsid w:val="00B10FEE"/>
    <w:rsid w:val="00B123BC"/>
    <w:rsid w:val="00B13DC8"/>
    <w:rsid w:val="00B21FC9"/>
    <w:rsid w:val="00B22076"/>
    <w:rsid w:val="00B23602"/>
    <w:rsid w:val="00B25494"/>
    <w:rsid w:val="00B25FB6"/>
    <w:rsid w:val="00B26B42"/>
    <w:rsid w:val="00B27111"/>
    <w:rsid w:val="00B30791"/>
    <w:rsid w:val="00B55D69"/>
    <w:rsid w:val="00B57AAF"/>
    <w:rsid w:val="00B61F10"/>
    <w:rsid w:val="00B728D0"/>
    <w:rsid w:val="00B90E8E"/>
    <w:rsid w:val="00B94389"/>
    <w:rsid w:val="00BA25D5"/>
    <w:rsid w:val="00BA51B9"/>
    <w:rsid w:val="00BA6564"/>
    <w:rsid w:val="00BA6605"/>
    <w:rsid w:val="00BB1B78"/>
    <w:rsid w:val="00BB3A3F"/>
    <w:rsid w:val="00BB7153"/>
    <w:rsid w:val="00BB7349"/>
    <w:rsid w:val="00BC1357"/>
    <w:rsid w:val="00BC2A87"/>
    <w:rsid w:val="00BC38A5"/>
    <w:rsid w:val="00BC3BD5"/>
    <w:rsid w:val="00BC4BF5"/>
    <w:rsid w:val="00BC6772"/>
    <w:rsid w:val="00BD4A2D"/>
    <w:rsid w:val="00BE2289"/>
    <w:rsid w:val="00BE606E"/>
    <w:rsid w:val="00BE64AD"/>
    <w:rsid w:val="00C00150"/>
    <w:rsid w:val="00C01982"/>
    <w:rsid w:val="00C05967"/>
    <w:rsid w:val="00C22D33"/>
    <w:rsid w:val="00C252F0"/>
    <w:rsid w:val="00C263D3"/>
    <w:rsid w:val="00C269C8"/>
    <w:rsid w:val="00C31D0A"/>
    <w:rsid w:val="00C32DDF"/>
    <w:rsid w:val="00C3350E"/>
    <w:rsid w:val="00C379BF"/>
    <w:rsid w:val="00C42931"/>
    <w:rsid w:val="00C429E0"/>
    <w:rsid w:val="00C43B3F"/>
    <w:rsid w:val="00C44E9B"/>
    <w:rsid w:val="00C47917"/>
    <w:rsid w:val="00C47F97"/>
    <w:rsid w:val="00C50682"/>
    <w:rsid w:val="00C50C7B"/>
    <w:rsid w:val="00C53CC8"/>
    <w:rsid w:val="00C55065"/>
    <w:rsid w:val="00C6440C"/>
    <w:rsid w:val="00C65BC3"/>
    <w:rsid w:val="00C7146F"/>
    <w:rsid w:val="00C72CF4"/>
    <w:rsid w:val="00C73D8E"/>
    <w:rsid w:val="00C74038"/>
    <w:rsid w:val="00C75310"/>
    <w:rsid w:val="00C82B99"/>
    <w:rsid w:val="00C83A70"/>
    <w:rsid w:val="00CA17D1"/>
    <w:rsid w:val="00CA445D"/>
    <w:rsid w:val="00CA534A"/>
    <w:rsid w:val="00CA579B"/>
    <w:rsid w:val="00CB099A"/>
    <w:rsid w:val="00CB5063"/>
    <w:rsid w:val="00CC4118"/>
    <w:rsid w:val="00CD04BC"/>
    <w:rsid w:val="00CD2216"/>
    <w:rsid w:val="00CD28FA"/>
    <w:rsid w:val="00CD459D"/>
    <w:rsid w:val="00CD71B9"/>
    <w:rsid w:val="00CD7D24"/>
    <w:rsid w:val="00CE0966"/>
    <w:rsid w:val="00CE344D"/>
    <w:rsid w:val="00CE6680"/>
    <w:rsid w:val="00CE7E27"/>
    <w:rsid w:val="00CF7F26"/>
    <w:rsid w:val="00D007A8"/>
    <w:rsid w:val="00D01D4E"/>
    <w:rsid w:val="00D02FC2"/>
    <w:rsid w:val="00D04DA8"/>
    <w:rsid w:val="00D06E6D"/>
    <w:rsid w:val="00D12BE6"/>
    <w:rsid w:val="00D1349A"/>
    <w:rsid w:val="00D13E7D"/>
    <w:rsid w:val="00D22BCF"/>
    <w:rsid w:val="00D34097"/>
    <w:rsid w:val="00D34631"/>
    <w:rsid w:val="00D36207"/>
    <w:rsid w:val="00D363D9"/>
    <w:rsid w:val="00D36EF0"/>
    <w:rsid w:val="00D40D39"/>
    <w:rsid w:val="00D41C93"/>
    <w:rsid w:val="00D43E3B"/>
    <w:rsid w:val="00D46AF6"/>
    <w:rsid w:val="00D4770B"/>
    <w:rsid w:val="00D567F5"/>
    <w:rsid w:val="00D622FF"/>
    <w:rsid w:val="00D64A31"/>
    <w:rsid w:val="00D65DB3"/>
    <w:rsid w:val="00D8606A"/>
    <w:rsid w:val="00D947C7"/>
    <w:rsid w:val="00D95817"/>
    <w:rsid w:val="00DA1979"/>
    <w:rsid w:val="00DA1DF2"/>
    <w:rsid w:val="00DA30E9"/>
    <w:rsid w:val="00DA7E84"/>
    <w:rsid w:val="00DC0210"/>
    <w:rsid w:val="00DC3419"/>
    <w:rsid w:val="00DD018F"/>
    <w:rsid w:val="00DD4C61"/>
    <w:rsid w:val="00DD7340"/>
    <w:rsid w:val="00DE3203"/>
    <w:rsid w:val="00DE4B75"/>
    <w:rsid w:val="00DE552C"/>
    <w:rsid w:val="00E0403E"/>
    <w:rsid w:val="00E064C6"/>
    <w:rsid w:val="00E12BB4"/>
    <w:rsid w:val="00E1637D"/>
    <w:rsid w:val="00E222C2"/>
    <w:rsid w:val="00E22F34"/>
    <w:rsid w:val="00E31534"/>
    <w:rsid w:val="00E3322D"/>
    <w:rsid w:val="00E3675B"/>
    <w:rsid w:val="00E4074D"/>
    <w:rsid w:val="00E4195E"/>
    <w:rsid w:val="00E455E6"/>
    <w:rsid w:val="00E47652"/>
    <w:rsid w:val="00E50BC2"/>
    <w:rsid w:val="00E51B9A"/>
    <w:rsid w:val="00E527D7"/>
    <w:rsid w:val="00E5471F"/>
    <w:rsid w:val="00E572D7"/>
    <w:rsid w:val="00E57ADE"/>
    <w:rsid w:val="00E604F2"/>
    <w:rsid w:val="00E61032"/>
    <w:rsid w:val="00E6440C"/>
    <w:rsid w:val="00E65CEB"/>
    <w:rsid w:val="00E726F5"/>
    <w:rsid w:val="00E75F04"/>
    <w:rsid w:val="00E825B9"/>
    <w:rsid w:val="00E845B3"/>
    <w:rsid w:val="00E848AA"/>
    <w:rsid w:val="00E96C38"/>
    <w:rsid w:val="00EB010C"/>
    <w:rsid w:val="00EB5190"/>
    <w:rsid w:val="00EB51DA"/>
    <w:rsid w:val="00EC405C"/>
    <w:rsid w:val="00EC4811"/>
    <w:rsid w:val="00EC5F4B"/>
    <w:rsid w:val="00ED6280"/>
    <w:rsid w:val="00EE1596"/>
    <w:rsid w:val="00EF558B"/>
    <w:rsid w:val="00F0125D"/>
    <w:rsid w:val="00F01266"/>
    <w:rsid w:val="00F042F2"/>
    <w:rsid w:val="00F10F05"/>
    <w:rsid w:val="00F14BAB"/>
    <w:rsid w:val="00F16A92"/>
    <w:rsid w:val="00F209D7"/>
    <w:rsid w:val="00F25404"/>
    <w:rsid w:val="00F2685F"/>
    <w:rsid w:val="00F26A13"/>
    <w:rsid w:val="00F271EA"/>
    <w:rsid w:val="00F30A47"/>
    <w:rsid w:val="00F3418B"/>
    <w:rsid w:val="00F3525B"/>
    <w:rsid w:val="00F37482"/>
    <w:rsid w:val="00F37580"/>
    <w:rsid w:val="00F423B1"/>
    <w:rsid w:val="00F440AB"/>
    <w:rsid w:val="00F508EE"/>
    <w:rsid w:val="00F51171"/>
    <w:rsid w:val="00F5317C"/>
    <w:rsid w:val="00F66885"/>
    <w:rsid w:val="00F66B05"/>
    <w:rsid w:val="00F70F07"/>
    <w:rsid w:val="00F75095"/>
    <w:rsid w:val="00F81866"/>
    <w:rsid w:val="00F865B7"/>
    <w:rsid w:val="00F9372C"/>
    <w:rsid w:val="00F96164"/>
    <w:rsid w:val="00F9795E"/>
    <w:rsid w:val="00FA4C92"/>
    <w:rsid w:val="00FA5C88"/>
    <w:rsid w:val="00FA6084"/>
    <w:rsid w:val="00FB18CE"/>
    <w:rsid w:val="00FB1C2C"/>
    <w:rsid w:val="00FB2F47"/>
    <w:rsid w:val="00FB6C18"/>
    <w:rsid w:val="00FC4200"/>
    <w:rsid w:val="00FD22C7"/>
    <w:rsid w:val="00FD75FA"/>
    <w:rsid w:val="00FE3CE2"/>
    <w:rsid w:val="00FE6553"/>
    <w:rsid w:val="00FF23B4"/>
    <w:rsid w:val="00FF3A7C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EC8294-D415-4EFA-80A3-23E60A65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0C61-369C-4CB9-9D8E-28B82898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spartan-sys</dc:creator>
  <cp:lastModifiedBy>markaz</cp:lastModifiedBy>
  <cp:revision>6</cp:revision>
  <cp:lastPrinted>2022-09-21T08:30:00Z</cp:lastPrinted>
  <dcterms:created xsi:type="dcterms:W3CDTF">2023-06-26T08:32:00Z</dcterms:created>
  <dcterms:modified xsi:type="dcterms:W3CDTF">2023-06-27T03:14:00Z</dcterms:modified>
</cp:coreProperties>
</file>